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C6" w:rsidRDefault="00692548">
      <w:pPr>
        <w:rPr>
          <w:lang w:val="sr-Cyrl-RS"/>
        </w:rPr>
      </w:pPr>
      <w:r>
        <w:rPr>
          <w:lang w:val="sr-Cyrl-RS"/>
        </w:rPr>
        <w:t>СЦЕНСКА ЛИКОВНА УМЕТНОСТ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1. Појам позоришта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2. Костимографија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3. Сценографија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4. Примењена графика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5. Примењена сликарство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6. Опера – карактеристике костима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7. Балет – карактеристике костима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8. Циркус – карактеристике костима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9. Египат – карактеристике и изглед костима, фризуре и шминке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10. Грчка – карактеристике и изглед костима, фризуре и шминке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11. Ренесанса – карактеристике и изглед костима, фризуре и шминке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12. Барок – карактеристике и изглед костима, фризуре и шминке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13. Рококо – карактеристике и изглед костима, фризуре и шминке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14. Бидермајер – карактеристике и изглед костима, фризуре и шминке</w:t>
      </w:r>
    </w:p>
    <w:p w:rsidR="00692548" w:rsidRDefault="00692548">
      <w:pPr>
        <w:rPr>
          <w:lang w:val="sr-Cyrl-RS"/>
        </w:rPr>
      </w:pPr>
      <w:r>
        <w:rPr>
          <w:lang w:val="sr-Cyrl-RS"/>
        </w:rPr>
        <w:t>15. Прва половина 20 в. – карактеристике и изглед костима, фризуре и шминке</w:t>
      </w:r>
    </w:p>
    <w:p w:rsidR="00692548" w:rsidRPr="00692548" w:rsidRDefault="00692548">
      <w:pPr>
        <w:rPr>
          <w:lang w:val="sr-Cyrl-RS"/>
        </w:rPr>
      </w:pPr>
      <w:bookmarkStart w:id="0" w:name="_GoBack"/>
      <w:bookmarkEnd w:id="0"/>
    </w:p>
    <w:sectPr w:rsidR="00692548" w:rsidRPr="0069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8"/>
    <w:rsid w:val="006522B1"/>
    <w:rsid w:val="00692548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FD51"/>
  <w15:chartTrackingRefBased/>
  <w15:docId w15:val="{774A7CC3-2B2E-40B7-BC79-2AED000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skola11</dc:creator>
  <cp:keywords/>
  <dc:description/>
  <cp:lastModifiedBy>skola11</cp:lastModifiedBy>
  <cp:revision>1</cp:revision>
  <dcterms:created xsi:type="dcterms:W3CDTF">2022-02-01T12:11:00Z</dcterms:created>
  <dcterms:modified xsi:type="dcterms:W3CDTF">2022-02-01T12:19:00Z</dcterms:modified>
</cp:coreProperties>
</file>